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5FA" w:rsidRDefault="003675FA" w:rsidP="003675F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Планируемые результаты изучения учебного предмета.</w:t>
      </w:r>
    </w:p>
    <w:p w:rsidR="003675FA" w:rsidRDefault="003675FA" w:rsidP="003675FA">
      <w:pPr>
        <w:outlineLvl w:val="2"/>
        <w:rPr>
          <w:b/>
          <w:bCs/>
          <w:lang w:eastAsia="x-none"/>
        </w:rPr>
      </w:pPr>
    </w:p>
    <w:p w:rsidR="003675FA" w:rsidRDefault="003675FA" w:rsidP="003675FA">
      <w:pPr>
        <w:outlineLvl w:val="2"/>
        <w:rPr>
          <w:b/>
          <w:bCs/>
          <w:lang w:eastAsia="x-none"/>
        </w:rPr>
      </w:pPr>
      <w:r>
        <w:rPr>
          <w:b/>
          <w:bCs/>
          <w:lang w:eastAsia="x-none"/>
        </w:rPr>
        <w:t>Предметные результаты:</w:t>
      </w:r>
    </w:p>
    <w:p w:rsidR="003675FA" w:rsidRDefault="003675FA" w:rsidP="003675FA">
      <w:pPr>
        <w:ind w:left="567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Выпускник научится: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описывать по карте положение и взаиморасположение географических объектов;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объяснять особенности компонентов природы отдельных территорий;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приводить примеры взаимодействия природы и общества в пределах отдельных территорий;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особенности взаимодействия природы и общества в пределах отдельных территорий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объяснять особенности компонентов природы отдельных частей страны;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объяснять и сравнивать особенности природы, населения и хозяйства отдельных регионов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сравнивать особенности природы, населения и хозяйства отдельных регионов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i/>
          <w:lang w:eastAsia="en-US"/>
        </w:rPr>
      </w:pPr>
      <w:r>
        <w:rPr>
          <w:rFonts w:eastAsia="Calibri"/>
          <w:lang w:eastAsia="en-US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описывать погоду своей местности;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объяснять расовые отличия разных народов мира;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давать характеристику рельефа своей местности; 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уметь выделять в записках путешественников географические особенности территории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место и роль России в мировом хозяйстве.</w:t>
      </w:r>
    </w:p>
    <w:p w:rsidR="003675FA" w:rsidRDefault="003675FA" w:rsidP="003675FA">
      <w:pPr>
        <w:ind w:left="567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Выпускник получит возможность научиться: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создавать простейшие географические карты различного содержания;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моделировать географические объекты и явления;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работать с записками, отчетами, дневниками путешественников как источниками географической информации;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ориентироваться на местности: в мегаполисе и в природе;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составлять описание природного комплекса;выдвигать гипотезы о связях и закономерностях событий, процессов, объектов, происходящих в географической оболочке;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сопоставлять существующие в науке точки зрения о причинах происходящих глобальных изменений климата;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делать прогнозы трансформации географических систем и комплексов в результате изменения их компонентов;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наносить на контурные карты основные формы рельефа;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давать характеристику климата своей области (края, республики);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показывать на карте артезианские бассейны и области распространения многолетней мерзлоты;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ситуацию на рынке труда и ее динамику;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объяснять различия в обеспеченности трудовыми ресурсами отдельных регионов России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обосновывать возможные пути решения проблем развития хозяйства России;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выбирать критерии для сравнения, сопоставления, места страны в мировой экономике;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объяснять возможности России в решении современных глобальных проблем человечества;</w:t>
      </w:r>
    </w:p>
    <w:p w:rsidR="003675FA" w:rsidRDefault="003675FA" w:rsidP="003675FA">
      <w:pPr>
        <w:tabs>
          <w:tab w:val="left" w:pos="993"/>
        </w:tabs>
        <w:ind w:left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оценивать социально-экономическое положение и перспективы развития России.</w:t>
      </w:r>
    </w:p>
    <w:p w:rsidR="003675FA" w:rsidRDefault="003675FA" w:rsidP="003675FA">
      <w:pPr>
        <w:jc w:val="both"/>
        <w:rPr>
          <w:rFonts w:eastAsiaTheme="minorEastAsia"/>
        </w:rPr>
      </w:pPr>
      <w:r>
        <w:rPr>
          <w:rFonts w:eastAsiaTheme="minorEastAsia"/>
          <w:b/>
          <w:bCs/>
        </w:rPr>
        <w:t>Метапредметные результаты:</w:t>
      </w:r>
    </w:p>
    <w:p w:rsidR="003675FA" w:rsidRDefault="003675FA" w:rsidP="003675FA">
      <w:pPr>
        <w:ind w:firstLine="709"/>
        <w:jc w:val="both"/>
        <w:rPr>
          <w:rFonts w:eastAsiaTheme="minorEastAsia"/>
          <w:b/>
          <w:i/>
        </w:rPr>
      </w:pPr>
      <w:r>
        <w:rPr>
          <w:rFonts w:eastAsiaTheme="minorEastAsia"/>
        </w:rPr>
        <w:t>Метапредметные результаты включают освоенные обучающимися межпредметные понятия и универсальные учебные действия (регулятивные, познавательные,</w:t>
      </w:r>
      <w:r>
        <w:rPr>
          <w:rFonts w:eastAsiaTheme="minorEastAsia"/>
        </w:rPr>
        <w:tab/>
        <w:t>коммуникативные).</w:t>
      </w:r>
    </w:p>
    <w:p w:rsidR="003675FA" w:rsidRDefault="003675FA" w:rsidP="003675FA">
      <w:pPr>
        <w:ind w:firstLine="709"/>
        <w:jc w:val="both"/>
        <w:rPr>
          <w:rFonts w:eastAsiaTheme="minorEastAsia"/>
          <w:b/>
        </w:rPr>
      </w:pPr>
    </w:p>
    <w:p w:rsidR="003675FA" w:rsidRDefault="003675FA" w:rsidP="003675FA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Межпредметные понятия</w:t>
      </w:r>
    </w:p>
    <w:p w:rsidR="003675FA" w:rsidRDefault="003675FA" w:rsidP="003675FA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Условием формирования межпредметных понятий,  таких, как система, </w:t>
      </w:r>
      <w:r>
        <w:rPr>
          <w:rFonts w:eastAsiaTheme="minorEastAsia"/>
          <w:shd w:val="clear" w:color="auto" w:fill="FFFFFF"/>
        </w:rPr>
        <w:t xml:space="preserve">факт, закономерность, феномен, анализ, синтез </w:t>
      </w:r>
      <w:r>
        <w:rPr>
          <w:rFonts w:eastAsiaTheme="minorEastAsia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>
        <w:rPr>
          <w:rFonts w:eastAsiaTheme="minorEastAsia"/>
          <w:b/>
        </w:rPr>
        <w:t>основ читательской компетенции</w:t>
      </w:r>
      <w:r>
        <w:rPr>
          <w:rFonts w:eastAsiaTheme="minorEastAsia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3675FA" w:rsidRDefault="003675FA" w:rsidP="003675FA">
      <w:pPr>
        <w:ind w:firstLine="709"/>
        <w:jc w:val="both"/>
        <w:rPr>
          <w:rFonts w:eastAsiaTheme="minorEastAsia"/>
          <w:i/>
        </w:rPr>
      </w:pPr>
      <w:r>
        <w:rPr>
          <w:rFonts w:eastAsiaTheme="minorEastAsia"/>
        </w:rPr>
        <w:t xml:space="preserve">При изучении учебных предметов обучающиеся усовершенствуют приобретенные на первом уровне </w:t>
      </w:r>
      <w:r>
        <w:rPr>
          <w:rFonts w:eastAsiaTheme="minorEastAsia"/>
          <w:b/>
        </w:rPr>
        <w:t>навыки работы с информацией</w:t>
      </w:r>
      <w:r>
        <w:rPr>
          <w:rFonts w:eastAsiaTheme="minorEastAsia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• заполнять и дополнять таблицы, схемы, диаграммы, тексты.</w:t>
      </w:r>
    </w:p>
    <w:p w:rsidR="003675FA" w:rsidRDefault="003675FA" w:rsidP="003675FA">
      <w:pPr>
        <w:suppressAutoHyphens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 ходе изучения всех учебных предметов обучающиеся </w:t>
      </w:r>
      <w:r>
        <w:rPr>
          <w:rFonts w:eastAsiaTheme="minorEastAsia"/>
          <w:b/>
        </w:rPr>
        <w:t>приобретут опыт проектной деятельности</w:t>
      </w:r>
      <w:r>
        <w:rPr>
          <w:rFonts w:eastAsiaTheme="minorEastAsia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3675FA" w:rsidRDefault="003675FA" w:rsidP="003675FA">
      <w:pPr>
        <w:suppressAutoHyphens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3675FA" w:rsidRDefault="003675FA" w:rsidP="003675FA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Регулятивные УУД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</w:t>
      </w:r>
      <w:r>
        <w:rPr>
          <w:rFonts w:eastAsiaTheme="minorEastAsia"/>
        </w:rPr>
        <w:lastRenderedPageBreak/>
        <w:t xml:space="preserve">рамках предложенных условий и требований, корректировать свои действия в соответствии с изменяющейся ситуацией. 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  <w:b/>
        </w:rPr>
      </w:pPr>
      <w:r>
        <w:rPr>
          <w:rFonts w:eastAsiaTheme="minorEastAsia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</w:p>
    <w:p w:rsidR="003675FA" w:rsidRDefault="003675FA" w:rsidP="003675FA">
      <w:pPr>
        <w:widowControl w:val="0"/>
        <w:tabs>
          <w:tab w:val="left" w:pos="1134"/>
        </w:tabs>
        <w:ind w:left="709"/>
        <w:jc w:val="both"/>
        <w:rPr>
          <w:rFonts w:eastAsiaTheme="minorEastAsia"/>
          <w:b/>
        </w:rPr>
      </w:pPr>
    </w:p>
    <w:p w:rsidR="003675FA" w:rsidRDefault="003675FA" w:rsidP="003675FA">
      <w:pPr>
        <w:widowControl w:val="0"/>
        <w:tabs>
          <w:tab w:val="left" w:pos="1134"/>
        </w:tabs>
        <w:ind w:left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Познавательные УУД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>Смысловое чтение.</w:t>
      </w:r>
    </w:p>
    <w:p w:rsidR="003675FA" w:rsidRDefault="003675FA" w:rsidP="003675FA">
      <w:pPr>
        <w:widowControl w:val="0"/>
        <w:tabs>
          <w:tab w:val="left" w:pos="1134"/>
        </w:tabs>
        <w:spacing w:after="200" w:line="276" w:lineRule="auto"/>
        <w:jc w:val="both"/>
        <w:rPr>
          <w:rFonts w:eastAsiaTheme="minorEastAsia"/>
        </w:rPr>
      </w:pPr>
      <w:r>
        <w:rPr>
          <w:rFonts w:eastAsiaTheme="minorEastAsia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3675FA" w:rsidRDefault="003675FA" w:rsidP="003675FA">
      <w:pPr>
        <w:jc w:val="both"/>
        <w:rPr>
          <w:rFonts w:eastAsiaTheme="minorEastAsia" w:cstheme="minorBidi"/>
        </w:rPr>
      </w:pPr>
      <w:r>
        <w:rPr>
          <w:rFonts w:eastAsiaTheme="minorEastAsia"/>
        </w:rPr>
        <w:t xml:space="preserve">Развитие мотивации к овладению культурой активного использования словарей и других поисковых систем. </w:t>
      </w:r>
      <w:r>
        <w:rPr>
          <w:rFonts w:eastAsiaTheme="minorEastAsia" w:cstheme="minorBidi"/>
        </w:rPr>
        <w:t>формировать множественную выборку из поисковых источников для объективизации результатов поиска;</w:t>
      </w:r>
    </w:p>
    <w:p w:rsidR="003675FA" w:rsidRDefault="003675FA" w:rsidP="003675FA">
      <w:pPr>
        <w:tabs>
          <w:tab w:val="left" w:pos="993"/>
        </w:tabs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Коммуникативные УУД</w:t>
      </w:r>
    </w:p>
    <w:p w:rsidR="003675FA" w:rsidRDefault="003675FA" w:rsidP="003675FA">
      <w:pPr>
        <w:widowControl w:val="0"/>
        <w:tabs>
          <w:tab w:val="left" w:pos="426"/>
        </w:tabs>
        <w:jc w:val="both"/>
        <w:rPr>
          <w:rFonts w:eastAsiaTheme="minorEastAsia" w:cstheme="minorBidi"/>
        </w:rPr>
      </w:pPr>
      <w:r>
        <w:rPr>
          <w:rFonts w:eastAsiaTheme="minorEastAsia" w:cstheme="minorBidi"/>
        </w:rPr>
        <w:t xml:space="preserve">        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3675FA" w:rsidRDefault="003675FA" w:rsidP="003675FA">
      <w:pPr>
        <w:widowControl w:val="0"/>
        <w:tabs>
          <w:tab w:val="left" w:pos="426"/>
        </w:tabs>
        <w:jc w:val="both"/>
        <w:rPr>
          <w:rFonts w:eastAsiaTheme="minorEastAsia"/>
        </w:rPr>
      </w:pPr>
      <w:r>
        <w:rPr>
          <w:rFonts w:eastAsiaTheme="minorEastAsia" w:cstheme="minorBidi"/>
        </w:rPr>
        <w:t xml:space="preserve">        </w:t>
      </w:r>
      <w:r>
        <w:rPr>
          <w:rFonts w:eastAsiaTheme="minorEastAsia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675FA" w:rsidRDefault="003675FA" w:rsidP="003675FA">
      <w:pPr>
        <w:widowControl w:val="0"/>
        <w:tabs>
          <w:tab w:val="left" w:pos="426"/>
        </w:tabs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      Формирование и развитие компетентности в области использования информационно-коммуникационных технологий (далее – ИКТ). </w:t>
      </w:r>
    </w:p>
    <w:p w:rsidR="003675FA" w:rsidRDefault="003675FA" w:rsidP="003675FA">
      <w:pPr>
        <w:jc w:val="both"/>
        <w:rPr>
          <w:b/>
          <w:bCs/>
        </w:rPr>
      </w:pPr>
      <w:r>
        <w:rPr>
          <w:b/>
          <w:bCs/>
        </w:rPr>
        <w:t>Личностные результаты: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</w:t>
      </w:r>
      <w:r>
        <w:rPr>
          <w:rFonts w:eastAsiaTheme="minorEastAsia"/>
        </w:rPr>
        <w:lastRenderedPageBreak/>
        <w:t>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3675FA" w:rsidRDefault="003675FA" w:rsidP="003675FA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p w:rsidR="003675FA" w:rsidRDefault="003675FA" w:rsidP="003675F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left="567"/>
        <w:jc w:val="both"/>
        <w:rPr>
          <w:rFonts w:eastAsia="Calibri"/>
          <w:b/>
          <w:bCs/>
          <w:lang w:eastAsia="en-US"/>
        </w:rPr>
      </w:pPr>
    </w:p>
    <w:p w:rsidR="003675FA" w:rsidRDefault="003675FA" w:rsidP="003675F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left="567"/>
        <w:jc w:val="both"/>
        <w:rPr>
          <w:rFonts w:eastAsia="Calibri"/>
          <w:b/>
          <w:bCs/>
          <w:lang w:eastAsia="en-US"/>
        </w:rPr>
      </w:pPr>
    </w:p>
    <w:p w:rsidR="003675FA" w:rsidRDefault="003675FA" w:rsidP="003675F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left="567"/>
        <w:jc w:val="both"/>
        <w:rPr>
          <w:rFonts w:eastAsia="Calibri"/>
          <w:b/>
          <w:bCs/>
          <w:lang w:eastAsia="en-US"/>
        </w:rPr>
      </w:pP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p w:rsidR="003675FA" w:rsidRDefault="003675FA" w:rsidP="003675FA">
      <w:pPr>
        <w:jc w:val="center"/>
        <w:rPr>
          <w:rFonts w:eastAsia="PragmaticaCondC"/>
          <w:b/>
          <w:bCs/>
        </w:rPr>
      </w:pPr>
      <w:r>
        <w:rPr>
          <w:rFonts w:eastAsia="PragmaticaCondC"/>
          <w:b/>
          <w:bCs/>
        </w:rPr>
        <w:t>Содержание учебного предмета</w:t>
      </w:r>
    </w:p>
    <w:p w:rsidR="003675FA" w:rsidRDefault="003675FA" w:rsidP="003675FA">
      <w:pPr>
        <w:jc w:val="center"/>
        <w:rPr>
          <w:rFonts w:eastAsia="PragmaticaCondC"/>
          <w:b/>
          <w:bCs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2391"/>
        <w:gridCol w:w="6317"/>
        <w:gridCol w:w="1499"/>
      </w:tblGrid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Раздел</w:t>
            </w: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Содержание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Количество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Theme="minorEastAsia"/>
                <w:b/>
              </w:rPr>
              <w:t xml:space="preserve">Тема1. 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  <w:lang w:eastAsia="en-US"/>
              </w:rPr>
              <w:t>Территория России на карте мира</w:t>
            </w:r>
          </w:p>
          <w:p w:rsidR="003675FA" w:rsidRDefault="003675FA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</w:rPr>
            </w:pPr>
          </w:p>
          <w:p w:rsidR="003675FA" w:rsidRDefault="003675FA">
            <w:pPr>
              <w:spacing w:after="200" w:line="276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Характеристика географического положения России.</w:t>
            </w: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left="567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Водные пространства, омывающие территорию России. </w:t>
            </w: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Государственные границы территории России. Россия на карте часовых поясов. Часовые зоны России. Местное, поясное время, его роль в хозяйстве и жизни людей. </w:t>
            </w: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История освоения и заселения территории России в XI – XVI вв. </w:t>
            </w: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История освоения и заселения территории России в XVII – XVIII вв. История освоения и заселения территории России в XIX – XX</w:t>
            </w:r>
            <w:r>
              <w:rPr>
                <w:rFonts w:eastAsia="Calibri"/>
                <w:lang w:val="en-US"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вв. 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  <w:bCs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="Calibri"/>
                <w:b/>
                <w:bCs/>
                <w:lang w:eastAsia="en-US"/>
              </w:rPr>
              <w:t>5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Общая характеристика природы России (25 часов)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3675FA" w:rsidTr="003675FA">
        <w:trPr>
          <w:trHeight w:val="4458"/>
        </w:trPr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 xml:space="preserve">  Рельеф и полезные ископаемые России. 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</w:p>
          <w:p w:rsidR="003675FA" w:rsidRDefault="003675FA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b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Геологическое строение территории России. Геохронологическая таблица. Тектоническое строение территории России. 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Основные формы рельефа России, взаимосвязь с тектоническими структурами. 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Факторы образования современного рельефа.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Закономерности размещения полезных ископаемых на территории России. 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Изображение рельефа на картах разного масштаба. Построение профиля рельефа.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Cs/>
              </w:rPr>
            </w:pPr>
            <w:r>
              <w:rPr>
                <w:rFonts w:eastAsia="Calibri"/>
                <w:b/>
                <w:bCs/>
                <w:lang w:eastAsia="en-US"/>
              </w:rPr>
              <w:t>4 часа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                                   Климат России.</w:t>
            </w:r>
          </w:p>
          <w:p w:rsidR="003675FA" w:rsidRDefault="003675FA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sz w:val="22"/>
                <w:szCs w:val="22"/>
                <w:shd w:val="clear" w:color="auto" w:fill="FFFFFF"/>
              </w:rPr>
            </w:pPr>
            <w:r>
              <w:rPr>
                <w:rFonts w:eastAsiaTheme="minorEastAsia"/>
                <w:sz w:val="22"/>
                <w:szCs w:val="22"/>
                <w:shd w:val="clear" w:color="auto" w:fill="FFFFFF"/>
              </w:rPr>
              <w:t>Характерные особенности климата России и климатообразующие факторы.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Климатические пояса и типы климата России.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Закономерности распределения тепла и влаги на территории страны. Закономерности циркуляции воздушных масс на территории России (циклон, антициклон, атмосферный фронт). </w:t>
            </w:r>
            <w:r>
              <w:rPr>
                <w:rFonts w:eastAsiaTheme="minorEastAsia"/>
                <w:b/>
              </w:rPr>
              <w:t>Практическая работа №5 Определение по картам закономерностей распределения солнечной радиации  средних температур января и июля,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b/>
              </w:rPr>
              <w:t>годового количество осадков по территории страны (обучающий)</w:t>
            </w:r>
          </w:p>
          <w:p w:rsidR="003675FA" w:rsidRDefault="003675FA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Работа с климатическими и синоптическими картами, картодиаграммами. Определение зенитального положения Солнца. </w:t>
            </w:r>
          </w:p>
          <w:p w:rsidR="003675FA" w:rsidRDefault="003675FA">
            <w:pPr>
              <w:spacing w:after="20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Человек и климат. Неблагоприятные и опасные климатические явления. Прогноз и прогнозирование. Значение прогнозирования погоды. 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Климат и хозяйственная деятельность людей. Практическая работа №6</w:t>
            </w:r>
            <w:r>
              <w:rPr>
                <w:rFonts w:eastAsiaTheme="minorEastAsia"/>
                <w:b/>
              </w:rPr>
              <w:t>Выявление способов адаптации человека к разнообразным климатическим условиям» (оценочная)</w:t>
            </w:r>
          </w:p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Обобщение   знаний по теме «Климат и климатические ресурсы»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Внутренние воды России</w:t>
            </w: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Разнообразие внутренних вод России. Особенности российских рек. Разнообразие рек России. Режим рек.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Зависимости между режимом, характером течения рек, рельефом и климатом.</w:t>
            </w:r>
            <w:r>
              <w:rPr>
                <w:rFonts w:eastAsia="Calibri"/>
                <w:b/>
                <w:lang w:eastAsia="en-US"/>
              </w:rPr>
              <w:t xml:space="preserve">Практическая работа №7 </w:t>
            </w:r>
            <w:r>
              <w:rPr>
                <w:rFonts w:eastAsia="Calibri"/>
                <w:b/>
                <w:lang w:eastAsia="en-US"/>
              </w:rPr>
              <w:lastRenderedPageBreak/>
              <w:t>Выявление зависимости между режимом, характером течения рек, рельефом и климатом (оценочный</w:t>
            </w:r>
            <w:r>
              <w:rPr>
                <w:rFonts w:eastAsia="Calibri"/>
                <w:lang w:eastAsia="en-US"/>
              </w:rPr>
              <w:t>)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Озера. Классификация озёр.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Подземные воды, болота, многолетняя мерзлота, ледники, каналы и крупные водохранилища.</w:t>
            </w:r>
          </w:p>
          <w:p w:rsidR="003675FA" w:rsidRDefault="003675FA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Водные ресурсы в жизни человека.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Обобщение   знаний по теме «»Внутренние воды и водные ресурсы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ind w:firstLine="115"/>
              <w:jc w:val="both"/>
              <w:rPr>
                <w:rFonts w:eastAsiaTheme="minorEastAsia"/>
                <w:bCs/>
              </w:rPr>
            </w:pPr>
            <w:r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lastRenderedPageBreak/>
              <w:t>6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  <w:shd w:val="clear" w:color="auto" w:fill="FFFFFF"/>
              </w:rPr>
              <w:t>Почвы и растительный и животный мир России</w:t>
            </w: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Образование почв и их разнообразие на территории России.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Почвообразующие факторы и закономерности распространения почв.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Земельные и почвенные ресурсы России. Значение рационального использования и охраны почв.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Разнообразие растительного и животного мира России.</w:t>
            </w: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</w:p>
          <w:p w:rsidR="003675FA" w:rsidRDefault="003675FA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Охрана растительного и животного мира. Биологические ресурсы России.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  <w:shd w:val="clear" w:color="auto" w:fill="FFFFFF"/>
              </w:rPr>
              <w:t xml:space="preserve"> 5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t xml:space="preserve">  </w:t>
            </w: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  <w:shd w:val="clear" w:color="auto" w:fill="FFFFFF"/>
              </w:rPr>
              <w:t>Природно-территориальные комплексы России</w:t>
            </w: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Природное районирование. Природно-территориальные комплексы (ПТК): природные, природно-антропогенные и антропогенные.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Природные зоны России. Зона арктических пустынь, тундры и лесотундры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Разнообразие лесов России: тайга, смешанные и широколиственные леса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Лесостепи, степи и полупустыни. Высотная поясность.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Природные зоны .  </w:t>
            </w:r>
            <w:r>
              <w:rPr>
                <w:rFonts w:eastAsiaTheme="minorEastAsia"/>
                <w:b/>
              </w:rPr>
              <w:t>Практическая работа №8 « Анализ физической карты и карт  компонентов природы»  (обучающий)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Урок обобщения и контроля знаний  по разделу «Природа России»  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6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spacing w:after="200" w:line="276" w:lineRule="auto"/>
              <w:rPr>
                <w:b/>
                <w:shd w:val="clear" w:color="auto" w:fill="FFFFFF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Calibri"/>
                <w:b/>
                <w:bCs/>
                <w:lang w:eastAsia="en-US"/>
              </w:rPr>
              <w:t>Крупные природные комплексы России</w:t>
            </w:r>
            <w:r>
              <w:rPr>
                <w:b/>
                <w:shd w:val="clear" w:color="auto" w:fill="FFFFFF"/>
              </w:rPr>
              <w:t xml:space="preserve">    </w:t>
            </w:r>
          </w:p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. Русская равнина (одна из крупнейших по площади равнин мира, древняя равнина; разнообразие рельефа; благоприятный климат; влияние западного переноса на </w:t>
            </w:r>
            <w:r>
              <w:rPr>
                <w:rFonts w:eastAsiaTheme="minorEastAsia"/>
              </w:rPr>
              <w:lastRenderedPageBreak/>
              <w:t xml:space="preserve">увлажнение территории; разнообразие внутренних вод и ландшафтов). 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переувлажненность, плодородие почв на заливных лугах, транспортные пути, рыбные ресурсы)).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Юг Русской равнины (равнина с оврагами и балками, на формирование которых повлияли и природные факторы (всхолмленность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Южные моря России: история освоения, особенности природы морей, ресурсы, значение.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Урал (особенности географического положения; район древнего горообразования; богатство полезными ископаемыми; суровость климата на севере и влияние континентальности на юге; высотная поясность и широтная зональность).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Урал (изменение природных особенностей с запада на восток, с севера на юг).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Обобщение знаний по особенностям природы европейской части России.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Моря Северного Ледовитого океана: история освоения, особенности природы морей, ресурсы, значение. Северный морской путь.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Западная Сибирь: природные ресурсы, проблемы рационального использования и экологические проблемы.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Северо-Восточная Сибирь (разнообразие и контрастность рельефа (котловинность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муссонообразного и морского на севере, распространение равнинных, лесных и тундровых, горно-лесных и </w:t>
            </w:r>
            <w:r>
              <w:rPr>
                <w:rFonts w:eastAsiaTheme="minorEastAsia"/>
              </w:rPr>
              <w:lastRenderedPageBreak/>
              <w:t>гольцовых ландшафтов).</w:t>
            </w:r>
            <w:r>
              <w:rPr>
                <w:rFonts w:eastAsiaTheme="minorEastAsia"/>
                <w:b/>
              </w:rPr>
              <w:t>Практическая работа№9  Определение влияния особенности природы на жизнь и хозяйственную деятельность людей»  (обучающий) 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Чукотка, Приамурье, Приморье (географическое положение, история исследования, особенности природы).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Камчатка, Сахалин, Курильские острова (географическое положение, история исследования, особенности природы).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b/>
                <w:shd w:val="clear" w:color="auto" w:fill="FFFFFF"/>
              </w:rPr>
              <w:lastRenderedPageBreak/>
              <w:t>20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lastRenderedPageBreak/>
              <w:t xml:space="preserve"> </w:t>
            </w: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 xml:space="preserve">Население России </w:t>
            </w:r>
          </w:p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Численность населения и ее изменение в разные исторические периоды. Воспроизводство населения. Показатели рождаемости, смертности, естественного и миграционного прироста / убыли 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Характеристика половозрастной структуры населения России.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Миграции населения в России. Особенности географии рынка труда России.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Этнический состав населения России. Разнообразие этнического состава населения России. Религии народов России.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Географические особенности размещения населения России..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Городское и сельское население. Расселение и урбанизация. Типы населённых пунктов. Города России их классификация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  <w:t>6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5FA" w:rsidRDefault="003675FA">
            <w:pPr>
              <w:shd w:val="clear" w:color="auto" w:fill="FFFFFF"/>
              <w:spacing w:after="200" w:line="276" w:lineRule="auto"/>
              <w:jc w:val="center"/>
              <w:rPr>
                <w:b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t xml:space="preserve">   </w:t>
            </w:r>
            <w:r>
              <w:rPr>
                <w:b/>
              </w:rPr>
              <w:t xml:space="preserve">География своей республики – </w:t>
            </w:r>
          </w:p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Определение географического положения Татарстана, основных этапов ее освоения.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Геологическое  строение и рельеф.  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. Климатические особенности своего региона проживания.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Реки и озера, каналы и водохранилища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Природные зоны. Характеристика основных природных комплексов своей местности.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Природные ресурсы.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Экологические проблемы и пути их решения.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Особенности населения своего региона.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Обобщение по разделу физическая география Татарстана </w:t>
            </w:r>
            <w:r>
              <w:rPr>
                <w:rFonts w:eastAsiaTheme="minorEastAsia"/>
                <w:b/>
              </w:rPr>
              <w:t xml:space="preserve">Практическая работа  №10 Наблюдение за природными </w:t>
            </w:r>
            <w:r>
              <w:rPr>
                <w:rFonts w:eastAsiaTheme="minorEastAsia"/>
                <w:b/>
              </w:rPr>
              <w:lastRenderedPageBreak/>
              <w:t>компонентами, географическими объектами, процессами и явлениями своей местности, их описание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b/>
              </w:rPr>
              <w:lastRenderedPageBreak/>
              <w:t>9 часов</w:t>
            </w:r>
          </w:p>
        </w:tc>
      </w:tr>
      <w:tr w:rsidR="003675FA" w:rsidTr="003675FA">
        <w:tc>
          <w:tcPr>
            <w:tcW w:w="2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</w:pPr>
            <w:r>
              <w:rPr>
                <w:rFonts w:asciiTheme="minorHAnsi" w:eastAsiaTheme="minorEastAsia" w:hAnsiTheme="minorHAnsi" w:cstheme="minorBidi"/>
                <w:sz w:val="22"/>
                <w:szCs w:val="22"/>
                <w:shd w:val="clear" w:color="auto" w:fill="FFFFFF"/>
              </w:rPr>
              <w:t>Обобщение   знаний  и умений</w:t>
            </w:r>
          </w:p>
        </w:tc>
        <w:tc>
          <w:tcPr>
            <w:tcW w:w="6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Итоговая   контрольная работа</w:t>
            </w:r>
          </w:p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Обобщающий урок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5FA" w:rsidRDefault="003675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 часа</w:t>
            </w:r>
          </w:p>
        </w:tc>
      </w:tr>
    </w:tbl>
    <w:p w:rsidR="003675FA" w:rsidRDefault="003675FA" w:rsidP="003675FA">
      <w:pPr>
        <w:jc w:val="center"/>
        <w:rPr>
          <w:rFonts w:eastAsiaTheme="minorEastAsia"/>
          <w:b/>
        </w:rPr>
      </w:pPr>
    </w:p>
    <w:p w:rsidR="003675FA" w:rsidRDefault="003675FA" w:rsidP="003675F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3675FA" w:rsidRDefault="003675FA" w:rsidP="003675FA">
      <w:pPr>
        <w:rPr>
          <w:rFonts w:eastAsiaTheme="minorEastAsia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ind w:left="567"/>
        <w:jc w:val="both"/>
        <w:rPr>
          <w:rFonts w:eastAsia="Calibri"/>
          <w:b/>
          <w:bCs/>
          <w:lang w:eastAsia="en-US"/>
        </w:rPr>
      </w:pPr>
    </w:p>
    <w:p w:rsidR="003675FA" w:rsidRDefault="003675FA" w:rsidP="003675F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3675FA" w:rsidRDefault="003675FA" w:rsidP="003675FA">
      <w:pPr>
        <w:tabs>
          <w:tab w:val="left" w:pos="3690"/>
        </w:tabs>
        <w:spacing w:after="200" w:line="276" w:lineRule="auto"/>
        <w:jc w:val="center"/>
        <w:rPr>
          <w:rFonts w:eastAsia="Calibri"/>
          <w:b/>
          <w:lang w:eastAsia="en-US"/>
        </w:rPr>
      </w:pPr>
    </w:p>
    <w:p w:rsidR="002765E1" w:rsidRDefault="002765E1">
      <w:bookmarkStart w:id="0" w:name="_GoBack"/>
      <w:bookmarkEnd w:id="0"/>
    </w:p>
    <w:sectPr w:rsidR="00276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ondC">
    <w:altName w:val="MS Mincho"/>
    <w:charset w:val="80"/>
    <w:family w:val="decorative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FA"/>
    <w:rsid w:val="002765E1"/>
    <w:rsid w:val="0036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1B0FC-405B-4CCE-8817-6D37D3A9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5F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0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4419</Words>
  <Characters>25191</Characters>
  <Application>Microsoft Office Word</Application>
  <DocSecurity>0</DocSecurity>
  <Lines>209</Lines>
  <Paragraphs>59</Paragraphs>
  <ScaleCrop>false</ScaleCrop>
  <Company/>
  <LinksUpToDate>false</LinksUpToDate>
  <CharactersWithSpaces>29551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2020-02-13T22:32:00Z</dcterms:created>
  <dcterms:modified xsi:type="dcterms:W3CDTF">2020-02-13T22:33:00Z</dcterms:modified>
</cp:coreProperties>
</file>